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26C" w:rsidRDefault="0075426C" w:rsidP="0075426C">
      <w:pPr>
        <w:pStyle w:val="2"/>
        <w:shd w:val="clear" w:color="auto" w:fill="FFFFFF"/>
        <w:spacing w:before="210" w:beforeAutospacing="0" w:after="405" w:afterAutospacing="0" w:line="312" w:lineRule="atLeast"/>
        <w:rPr>
          <w:rFonts w:ascii="Helvetica" w:hAnsi="Helvetica" w:cs="Helvetica"/>
          <w:b w:val="0"/>
          <w:bCs w:val="0"/>
          <w:color w:val="444444"/>
        </w:rPr>
      </w:pPr>
      <w:bookmarkStart w:id="0" w:name="_GoBack"/>
      <w:bookmarkEnd w:id="0"/>
      <w:r>
        <w:rPr>
          <w:rFonts w:ascii="Helvetica" w:hAnsi="Helvetica" w:cs="Helvetica"/>
          <w:b w:val="0"/>
          <w:bCs w:val="0"/>
          <w:color w:val="444444"/>
        </w:rPr>
        <w:t>ЗАГАЛЬНІ УМОВИ ПОСТАЧАННЯ, ПРАВА ТА ОБОВ’ЯЗКИ ПОСТАЧАЛЬНИКА ТА СПОЖИВАЧА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ЗАГАЛЬНІ УМОВИ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кожному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визначаються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підставі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додаткових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угодах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Договору.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право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коригування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протягом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нормативно-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правових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регламентують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діяльність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ринку природного газу.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протягом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здійснюється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нерівномірно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Відхилення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середньодобової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норми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- яка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шляхом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місячного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кількість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протягом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цього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допускається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± 50%.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подаються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15 числа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передує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поставки.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відсутності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—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здійснює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Допускається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відхилення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± 5%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загального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коригування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неподання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заявки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строк,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поставлений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підтверджується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щомісячними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приймання-передачі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газу,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підлягає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оплаті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порядку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Договором.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одиницю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поставленого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приймається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один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кубічний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метр, приведений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газотранспортним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підприємством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стандартних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умов (Т-20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град.С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Р=101,325 КПа/760мм.рт.ст./).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повинна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ДСТУ 5542-87 (ГОСТ 5542-87)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державними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стандартами,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технічними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нормативно-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технічними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документам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визначається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методами,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державними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стандартами та нормативно-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технічними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документами. Порядок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періодичність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показників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обумовлюється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договорах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транспортування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отримує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з метою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використання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власних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потреб.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Обов’язковою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умовою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об’єкт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підключений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газорозподільної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є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наявність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порядку з Оператором ГРМ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транспортування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Відносини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Сторін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врегульовані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Договором,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регулюються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Законом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газу», Правилами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Кодексом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газотранспортної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Кодексом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газорозподільних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систем,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затвердженими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законом порядку.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планового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коригування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приймаються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підставі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заявок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5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п’ять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початку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поставки.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Збільшення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зменшення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планового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 у поточному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здійснюються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підставі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заявки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20-го числа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місяця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поставки.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виділення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планового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договірних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відносин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необхідно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погасити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заборгованість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попередити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20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двадцять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Коригування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рекомендовано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проводити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відхиленні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замовлених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більше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10%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місячного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планового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ПРАВА ТА ОБОВ’ЯЗКИ СПОЖИВАЧА ПРИРОДНОГО ГАЗУ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Права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здійснюються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статті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13 Закону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газу», та Правил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затверджених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постановою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НКРЕКП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30.09.2015 № 2496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зареєстрованої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Міністерстві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юстиції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06.11.2015 за № 1382/27827: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є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право,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зокрема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на: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вільний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безоплатну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абзацом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другим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частини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першої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статті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14 Закону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ринок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газу»;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загальні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(у тому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числі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), права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зазначення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регулюються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відносини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наявні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способи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досудового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вирішення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належної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кількості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фізико-хімічні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показники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відповідають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встановленим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нормам,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умов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обмеження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умов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безоплатне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показники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власного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дострокове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розірвання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повідомив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намір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внесення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частині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умов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нові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виявилися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нього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неприйнятними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7)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одночасне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декількох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річний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перевищує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30 млн куб.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метрів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8)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безкоштовне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та порядку оплати;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самостійно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обмежувати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відбір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власних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потреб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дотриманням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чинного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повинен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письмово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всіх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суб'єктів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ринку природного газу,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договори;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вимагати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поновлення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порядку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після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усунення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порушень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компенсації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оплати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послуг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відключення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підключення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відбулося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розірвання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чинним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є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зобов’язаний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зокрема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укласти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своєчасну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оплату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вартості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згідно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допускати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несанкціонованого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відбору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безперешкодний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доступ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уповноважених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представників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оператора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газотранспортної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оператора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газорозподільної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вузлів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обліку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та з метою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встановлення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вузлів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обліку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обмежувати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умов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дисципліни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відбору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природного газу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договорами;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здійснювати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комплекс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заходів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спрямованих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запобігання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виникненню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загрози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життю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травматизму,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пошкодженню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обладнання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продукції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негативних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екологічних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наслідків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тощо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разі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обмеження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розподілу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транспортування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самостійно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обмежувати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порушення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строків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оплати за договором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відсутності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недостатності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виділеного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перевитрат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добової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норми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місячного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без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узгодження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відсутності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9)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порушення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невиконання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своїх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відповідальність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згідно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законом.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ПРАВА ТА ОБОВ’ЯЗКИ ПОСТАЧАЛЬНИКА ПРИРОДНОГО ГАЗУ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Згідно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Правилами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затвердженими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постановою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НКРЕКП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30.09.2015 № 2496,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зареєстрованої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Міністерстві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юстиції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06.11.2015 за № 1382/27827, та Типового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договіру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затвердженим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постановою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НКРЕКП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30.09.2015 №2500,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зареєстрованої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Міністерстві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юстиції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06.11.2015 за № 1386/27831: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право: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плату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поставлений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контролювати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правильність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оформлення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платіжних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документів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ініціювати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порядку та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 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чинним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проводити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разом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звіряння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фактично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використаних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підписанням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акта;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відшкодування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збитків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понесені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зв’язку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невиконанням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неналежним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своїх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перед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умов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чинного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укласти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з будь-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відсутності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простроченої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заборгованості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перед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діючим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поставити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наступному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після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періоду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діючим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7)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безперешкодний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доступ (за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пред'явленням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службового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посвідчення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комерційних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вузлів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обліку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встановлені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об'єктах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звірки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фактичного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8)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достовірну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укладено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 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режимів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права,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чинними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нормативно-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правовими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актами.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зобов’язується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безперервне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в порядку та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 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належну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послуг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чинного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3)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обчислювати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виставляти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рахунки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поставлений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 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Законом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України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«Про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особливості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доступу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сферах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електричної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енергії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природного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теплопостачання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централізованого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гарячої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води,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централізованого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питного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водопостачання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водовідведення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»,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зокрема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порядку плати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спожитий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газ, прав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обов'язків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фактичні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нарахування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вартість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послуги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відомості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згідно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Правил, як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вказано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Жодні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додаткові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витрати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оплачуються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5)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публікувати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(і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засобах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масової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детальну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п'ять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введення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її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видавати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безоплатно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розрахункові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книжки з бланками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квитанцій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платіжні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документи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форми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звернень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7)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розглядати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порядку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претензії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щодо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нарахувань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спожитий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урахуванням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пункту 9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розділу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VI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Правил і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наявності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підстав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задовольняти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належну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організацію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власної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роботи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можливості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передачі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обробки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звернення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питань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пов’язані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виконанням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 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приймати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плату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послуги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будь-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способів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10)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відшкодовувати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збитки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понесені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випадку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невиконання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неналежного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своїх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гарантованого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порядку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покладені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спеціальні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із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конфіденційність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отримуються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протягом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трьох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коли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стало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відомо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неспроможність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продовжувати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зобов’язується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поінформувати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право: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вибрати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наслідки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невиконання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цього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перейти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установленому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порядку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покладені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спеціальні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наявності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відмовити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укладанні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відшкодування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збитків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завданих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зв’язку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неможливістю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подальшого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своїх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зобов’язань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14)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забезпечувати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подання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всіх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необхідних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документів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підтвердження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оператором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газотранспортної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системи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необхідного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за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виконав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власні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перед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замовлення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необхідного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обсягу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15)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своєчасно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перебуває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процесі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ліквідації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визнання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банкрутом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проходить по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процедурі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призупинення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анулювання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ліцензії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ліцензію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провадження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діяльності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анульовано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її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дію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зупинено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відсутність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ресурсу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16)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дотримуватися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мінімальних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стандартів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вимог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обслуговування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17)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створити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точки контакту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інформації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Контактні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дані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режим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роботи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кожної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контактної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точки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мають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бути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передбачені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заяві-приєднанні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договорі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і на веб-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сайті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мережі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Інтернет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18)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остаточний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рахунок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після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розірвання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побутовим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споживачам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пізніше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шість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тижнів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після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такої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розірвання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19)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повідомляти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намір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змінити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умови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природного газу, при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цьому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бути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повідомлений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його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право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відмовитись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запропонованих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Таке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повідомлення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має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бути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надане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споживачеві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пізніше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ніж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30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днів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запланованого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набрання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чинності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такими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змінами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крім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ціни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природний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газ,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якщо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вона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встановлюється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відповідними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державними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органами);</w:t>
      </w:r>
    </w:p>
    <w:p w:rsidR="0075426C" w:rsidRDefault="0075426C" w:rsidP="0075426C">
      <w:pPr>
        <w:pStyle w:val="a4"/>
        <w:shd w:val="clear" w:color="auto" w:fill="FFFFFF"/>
        <w:spacing w:before="0" w:beforeAutospacing="0" w:after="150" w:afterAutospacing="0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20)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виконувати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інші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обов’язки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покладені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постачальника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чинним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законодавством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та/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або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договором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постачання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924B64" w:rsidRDefault="00490C4D"/>
    <w:sectPr w:rsidR="00924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6C"/>
    <w:rsid w:val="003A3AD5"/>
    <w:rsid w:val="00490C4D"/>
    <w:rsid w:val="0075426C"/>
    <w:rsid w:val="00E0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B17B-B894-450D-B501-E95DF81CF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542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426C"/>
    <w:rPr>
      <w:rFonts w:ascii="Times New Roman" w:eastAsia="Times New Roman" w:hAnsi="Times New Roman" w:cs="Times New Roman"/>
      <w:b/>
      <w:bCs/>
      <w:sz w:val="36"/>
      <w:szCs w:val="36"/>
      <w:lang w:val="ru-UA" w:eastAsia="ru-UA"/>
    </w:rPr>
  </w:style>
  <w:style w:type="character" w:styleId="a3">
    <w:name w:val="Hyperlink"/>
    <w:basedOn w:val="a0"/>
    <w:uiPriority w:val="99"/>
    <w:semiHidden/>
    <w:unhideWhenUsed/>
    <w:rsid w:val="0075426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542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34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8801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2021</Words>
  <Characters>11524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Кравець Роман Володимирович</dc:creator>
  <cp:keywords/>
  <dc:description/>
  <cp:lastModifiedBy>Іванець Олена Вікторівна</cp:lastModifiedBy>
  <cp:revision>2</cp:revision>
  <dcterms:created xsi:type="dcterms:W3CDTF">2019-04-19T13:57:00Z</dcterms:created>
  <dcterms:modified xsi:type="dcterms:W3CDTF">2019-04-19T13:57:00Z</dcterms:modified>
</cp:coreProperties>
</file>